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E" w:rsidRDefault="00A9396E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396E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  <w:r w:rsidR="00D755C3" w:rsidRPr="00D755C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Принято педагогическим Советом</w:t>
      </w:r>
    </w:p>
    <w:p w:rsidR="00D755C3" w:rsidRDefault="00D755C3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 № ___ от _______ ______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55C3" w:rsidRDefault="00D755C3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 приказом</w:t>
      </w:r>
      <w:r w:rsidR="002853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№____ от _________ ____ </w:t>
      </w:r>
      <w:proofErr w:type="gramStart"/>
      <w:r w:rsidR="002853EA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="002853E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53EA" w:rsidRDefault="002853EA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Директор школы _________________ (В.С.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853EA" w:rsidRDefault="002853EA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53EA" w:rsidRPr="00D755C3" w:rsidRDefault="002853EA" w:rsidP="00D755C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396E" w:rsidRDefault="00A9396E" w:rsidP="00D6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853EA" w:rsidRPr="00D674B5" w:rsidRDefault="002853EA" w:rsidP="00D67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74B5" w:rsidRDefault="00A9396E" w:rsidP="00D6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работе с экстернами </w:t>
      </w:r>
    </w:p>
    <w:p w:rsidR="00A9396E" w:rsidRPr="00D674B5" w:rsidRDefault="00A9396E" w:rsidP="00D67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ДР</w:t>
      </w:r>
      <w:proofErr w:type="gramEnd"/>
      <w:r w:rsid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«Дубовская средняя общеобразовательная</w:t>
      </w: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</w:t>
      </w:r>
      <w:r w:rsid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а №1»</w:t>
      </w:r>
    </w:p>
    <w:p w:rsidR="00A9396E" w:rsidRPr="00D674B5" w:rsidRDefault="00A9396E" w:rsidP="00D67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1. 0бщие положения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1.1 Данное Положение разработано на основании Положения о получении образования в форме экстерната, утвержденного приказом Министерств</w:t>
      </w:r>
      <w:r w:rsidR="00D674B5">
        <w:rPr>
          <w:rFonts w:ascii="Times New Roman" w:eastAsia="Times New Roman" w:hAnsi="Times New Roman" w:cs="Times New Roman"/>
          <w:sz w:val="24"/>
          <w:szCs w:val="24"/>
        </w:rPr>
        <w:t>а образования РФ от 23.06.2000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№ 1884,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зарегистрированного в  Минюсте  России</w:t>
      </w:r>
      <w:r w:rsid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04.07.</w:t>
      </w:r>
      <w:r w:rsidR="00D674B5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№ 2300, </w:t>
      </w:r>
      <w:r w:rsidR="00D674B5">
        <w:rPr>
          <w:rFonts w:ascii="Times New Roman" w:eastAsia="Times New Roman" w:hAnsi="Times New Roman" w:cs="Times New Roman"/>
          <w:noProof/>
          <w:sz w:val="24"/>
          <w:szCs w:val="24"/>
        </w:rPr>
        <w:t>приказа Министрества образования РФ «О внесении изменений и дополнений в приказ Министерства образования РФ от 23.06.2000г. №1884».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1.2.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определяет порядок получения общего образования в форме экстерната в </w:t>
      </w:r>
      <w:r w:rsidR="00D674B5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 w:rsidR="00D674B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D6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C3">
        <w:rPr>
          <w:rFonts w:ascii="Times New Roman" w:eastAsia="Times New Roman" w:hAnsi="Times New Roman" w:cs="Times New Roman"/>
          <w:sz w:val="24"/>
          <w:szCs w:val="24"/>
        </w:rPr>
        <w:t>«Дубовская СОШ №1»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1.3.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Экстернат предполагает самостоятельное, в том числе, ускоренное освоение общеобразовательных программ по отдельным предметам, классам, курсам </w:t>
      </w:r>
      <w:r w:rsidRPr="00D674B5">
        <w:rPr>
          <w:rFonts w:ascii="Times New Roman" w:eastAsia="Times New Roman" w:hAnsi="Times New Roman" w:cs="Times New Roman"/>
          <w:bCs/>
          <w:sz w:val="24"/>
          <w:szCs w:val="24"/>
        </w:rPr>
        <w:t>начального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74B5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674B5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(полного) </w:t>
      </w:r>
      <w:r w:rsidRPr="00D674B5">
        <w:rPr>
          <w:rFonts w:ascii="Times New Roman" w:eastAsia="Times New Roman" w:hAnsi="Times New Roman" w:cs="Times New Roman"/>
          <w:bCs/>
          <w:sz w:val="24"/>
          <w:szCs w:val="24"/>
        </w:rPr>
        <w:t>общего о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бразования.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1.4.</w:t>
      </w:r>
      <w:r w:rsidR="00D674B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получения образования </w:t>
      </w:r>
      <w:r w:rsidR="00D674B5">
        <w:rPr>
          <w:rFonts w:ascii="Times New Roman" w:eastAsia="Times New Roman" w:hAnsi="Times New Roman" w:cs="Times New Roman"/>
          <w:sz w:val="24"/>
          <w:szCs w:val="24"/>
        </w:rPr>
        <w:t xml:space="preserve">в форме экстернат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в рамках общеобразовательных программ действует единый государственный образовательный стандарт.</w:t>
      </w:r>
    </w:p>
    <w:p w:rsidR="00D755C3" w:rsidRDefault="00D755C3" w:rsidP="00D755C3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1.5. Получение общего образования в форме экстерната не ограничивается возрастом,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однако возраст приема в общеобразовательное учреждение для получения образования в любой форме устанавливается иными нормативными актами. Получение общего образования в форме экстерната распространяется и на начальное образование.</w:t>
      </w:r>
    </w:p>
    <w:p w:rsidR="00A9396E" w:rsidRPr="00D674B5" w:rsidRDefault="00D755C3" w:rsidP="00D755C3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1.6. Деятельность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«Дубовская школа №1» по обеспечению аттестации экстернов финансируется учредителем.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9396E" w:rsidRPr="00D674B5" w:rsidRDefault="00A9396E" w:rsidP="0081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96E" w:rsidRPr="00D674B5" w:rsidRDefault="00A9396E" w:rsidP="0081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3008C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общего образования в форме экстерната и сочетания очной и экстернатной форм получения общего образования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2.1.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Родители детей (законные представители), избравшие </w:t>
      </w:r>
      <w:r w:rsidR="00D755C3">
        <w:rPr>
          <w:rFonts w:ascii="Times New Roman" w:eastAsia="Times New Roman" w:hAnsi="Times New Roman" w:cs="Times New Roman"/>
          <w:sz w:val="24"/>
          <w:szCs w:val="24"/>
        </w:rPr>
        <w:t>экстернатную форму образования по отдельным предметам общеобразовательных программ, общеобразовательным программам начального общего, основного общего, среднего (полного) общего образования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674B5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D674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396E" w:rsidRPr="00D674B5" w:rsidRDefault="00102943" w:rsidP="001029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на имя директора,</w:t>
      </w:r>
    </w:p>
    <w:p w:rsidR="00A9396E" w:rsidRPr="00D674B5" w:rsidRDefault="00102943" w:rsidP="001029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личное дело ученика,</w:t>
      </w:r>
    </w:p>
    <w:p w:rsidR="00A9396E" w:rsidRPr="00D674B5" w:rsidRDefault="00102943" w:rsidP="001029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справку о промежуточной аттестации,  для поступающих в течение учебного года</w:t>
      </w:r>
      <w:r w:rsidR="00A9396E"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выписку текущих оценок.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2.2.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прохождении промежуточной аттестации в форме экстерната может быть </w:t>
      </w:r>
      <w:r w:rsidR="00102943">
        <w:rPr>
          <w:rFonts w:ascii="Times New Roman" w:eastAsia="Times New Roman" w:hAnsi="Times New Roman" w:cs="Times New Roman"/>
          <w:sz w:val="24"/>
          <w:szCs w:val="24"/>
        </w:rPr>
        <w:t xml:space="preserve">подано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в любой период учебного года.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2.3. При отсутствии документов, подтверждающих освоение образователь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 xml:space="preserve">ных программ, установление уровня освоения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порядке, определяемом Уставом школы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2.4. Сроки подачи заявления о зачислении экстерна для прохождения промежуточной аттестации устанавливаются школой. Срок подачи заявления для прохождения государственной (итоговой) аттестации не может быть менее трех месяцев до ее начала.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lastRenderedPageBreak/>
        <w:t>2.5. При приеме заявления о прохождении промежуточной и (или) государственной (итоговой) аттестации в качес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>тве экстерна общеобразовательное учреждение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знакомит экстерна, родителей (законных представителей) несовершеннолетнего экстерна с настоящим Положением, Уставом</w:t>
      </w:r>
      <w:r w:rsidR="00102943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, Положением о государственной (итоговой) аттестации выпускник</w:t>
      </w:r>
      <w:r w:rsidR="00102943">
        <w:rPr>
          <w:rFonts w:ascii="Times New Roman" w:eastAsia="Times New Roman" w:hAnsi="Times New Roman" w:cs="Times New Roman"/>
          <w:sz w:val="24"/>
          <w:szCs w:val="24"/>
        </w:rPr>
        <w:t>ов IX и XI (XII) классов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, учебным планом учреждения.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2.6.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Экстернам предоставляются следующие возможности:</w:t>
      </w:r>
    </w:p>
    <w:p w:rsidR="00A9396E" w:rsidRPr="00D674B5" w:rsidRDefault="00102943" w:rsidP="00D674B5">
      <w:pPr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выполнять практические и лабораторные работы по графику очного обучения;</w:t>
      </w:r>
    </w:p>
    <w:p w:rsidR="00A9396E" w:rsidRPr="00D674B5" w:rsidRDefault="00102943" w:rsidP="00102943">
      <w:pPr>
        <w:spacing w:after="0" w:line="240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получать необходимые консультации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предметам накануне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промежуточной или итоговой аттестации в соответствии с расписанием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 более 2 учебных часов перед каждым экзаменом)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96E" w:rsidRPr="00D674B5" w:rsidRDefault="00102943" w:rsidP="00647F0C">
      <w:pPr>
        <w:spacing w:after="0" w:line="240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принимать участие в р</w:t>
      </w:r>
      <w:r w:rsidR="00647F0C">
        <w:rPr>
          <w:rFonts w:ascii="Times New Roman" w:eastAsia="Times New Roman" w:hAnsi="Times New Roman" w:cs="Times New Roman"/>
          <w:sz w:val="24"/>
          <w:szCs w:val="24"/>
        </w:rPr>
        <w:t>азличных олимпиадах и конкурсах, централизованном тестировании;</w:t>
      </w:r>
    </w:p>
    <w:p w:rsidR="00A9396E" w:rsidRDefault="00102943" w:rsidP="00102943">
      <w:pPr>
        <w:spacing w:after="0" w:line="240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получать консультации по выполнению контрол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работ по электронной почте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102943" w:rsidRPr="00D674B5" w:rsidRDefault="00102943" w:rsidP="00102943">
      <w:pPr>
        <w:spacing w:after="0" w:line="240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брать учебную литературу из библиотечного фонда школы;</w:t>
      </w:r>
    </w:p>
    <w:p w:rsidR="00A9396E" w:rsidRDefault="00102943" w:rsidP="00D674B5">
      <w:pPr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продолжить на любо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>м этапе обучение в очной форме;</w:t>
      </w:r>
    </w:p>
    <w:p w:rsidR="003044F4" w:rsidRPr="00D674B5" w:rsidRDefault="003044F4" w:rsidP="00D674B5">
      <w:pPr>
        <w:spacing w:after="0" w:line="240" w:lineRule="auto"/>
        <w:ind w:left="106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экстерны, не прошедшие либо не явившиеся на промежуточную и (или) государственную (итоговую) аттестации, имеют право в последующем пройти промежуточную и (или) государственную (итоговую) аттестации в порядке и в сроки, установленные настоящим Положением.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2.7. В каникулярное время и праздничные дни консультации не проводятся.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2.8. Родители (законные представители) несут ответственность за выполнение экстерном образовательных программ.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2.9. Школа не несет ответственность за обучение экстерна и не проводит с ним в инициативном порядке систематических занятий.</w:t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9396E" w:rsidRPr="00D674B5" w:rsidRDefault="00A9396E" w:rsidP="001029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образовательного процесса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3.1.  Основными формами образовательного процесса экстерната является самообразовательная работа обучающихся под </w:t>
      </w:r>
      <w:r w:rsidR="00647F0C">
        <w:rPr>
          <w:rFonts w:ascii="Times New Roman" w:eastAsia="Times New Roman" w:hAnsi="Times New Roman" w:cs="Times New Roman"/>
          <w:noProof/>
          <w:sz w:val="24"/>
          <w:szCs w:val="24"/>
        </w:rPr>
        <w:t>руководством</w:t>
      </w:r>
      <w:r w:rsidR="00647F0C">
        <w:rPr>
          <w:rFonts w:ascii="Times New Roman" w:eastAsia="Times New Roman" w:hAnsi="Times New Roman" w:cs="Times New Roman"/>
          <w:sz w:val="24"/>
          <w:szCs w:val="24"/>
        </w:rPr>
        <w:t xml:space="preserve"> их родителей, индивидуальн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ые консультации и поэтапная промежуточная аттестация, проводимая педагогами школы по утвержденному расписанию. 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3.2.  Расписание консультаций для экстернов составляется на основании учебного</w:t>
      </w:r>
      <w:r w:rsidR="00647F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плана школы </w:t>
      </w: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и кадровых возможностей школы.</w:t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96E" w:rsidRPr="00D674B5" w:rsidRDefault="00A9396E" w:rsidP="00647F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Аттестация </w:t>
      </w:r>
      <w:proofErr w:type="gramStart"/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4.1.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С целью координации, регулирования и проведения промежуточной аттестации создаются школьные аттестационные (экзаменационные) комиссии, в состав которых входят директор, заместитель директора, учителя-предметники.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>4.2.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Экстерн для прохождения промежуточной аттестации имеет право выбора следующих форм ее проведения (отражается в заявлении):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 итогам каждой четверти;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 итогам полугодия;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•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 итогам года.</w:t>
      </w:r>
    </w:p>
    <w:p w:rsidR="00A9396E" w:rsidRPr="00D674B5" w:rsidRDefault="00647F0C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4.3</w:t>
      </w:r>
      <w:r w:rsidR="00A9396E" w:rsidRPr="00D674B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Экстерны освобождаются от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 образовательных областей «искусство»,  «физическая культура», «технология»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Экстернам, пожелавшим пройти аттестацию по данным предметам, такая возможность предоставляется.</w:t>
      </w:r>
    </w:p>
    <w:p w:rsidR="00A9396E" w:rsidRPr="00D674B5" w:rsidRDefault="00647F0C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Видами промежуточного контроля по итогам четверти, полугодия, года в 1-11 классах могут быть: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•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онтрольная работа;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•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ачет;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•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обеседование;</w:t>
      </w:r>
    </w:p>
    <w:p w:rsidR="00A9396E" w:rsidRPr="00D674B5" w:rsidRDefault="00647F0C" w:rsidP="00647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•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естирование.</w:t>
      </w:r>
    </w:p>
    <w:p w:rsidR="00A9396E" w:rsidRPr="00D674B5" w:rsidRDefault="00647F0C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Аттестация обучающихся 1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класса проводится без оценок.</w:t>
      </w:r>
      <w:proofErr w:type="gramEnd"/>
    </w:p>
    <w:p w:rsidR="00A9396E" w:rsidRPr="00D674B5" w:rsidRDefault="00A9396E" w:rsidP="00D674B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Вид промежуточного контроля по предмету определяет учитель.</w:t>
      </w:r>
    </w:p>
    <w:p w:rsidR="00A9396E" w:rsidRPr="00D674B5" w:rsidRDefault="00364F6C" w:rsidP="00364F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Школьники, имеющие по итогам учебного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академическую задолженность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по одному предмету, переводятся в следующий класс условно по решению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совета. 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Экстерны 2-9, 10 классов, имеющие академическую задолженность по двум и более предметам, оставляются на повторное обучение в том же классе.</w:t>
      </w:r>
    </w:p>
    <w:p w:rsidR="00A9396E" w:rsidRPr="00D674B5" w:rsidRDefault="00364F6C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Государственная (итоговая) аттестация экстернов проводится в соответствии с Положением о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 (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аттестации выпускников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36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36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классов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ерации.</w:t>
      </w:r>
    </w:p>
    <w:p w:rsidR="00A9396E" w:rsidRPr="00D674B5" w:rsidRDefault="00364F6C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Количество экзаменов при промежуточной аттестации экстернов не должно быть более 12 в год. Промежуточная и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арственная (итоговая) аттестации могут про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водиться в течение одного учебного года, но не должны совпадать по срокам. </w:t>
      </w:r>
    </w:p>
    <w:p w:rsidR="00A9396E" w:rsidRDefault="00364F6C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Экстернам, прошедшим промежуточную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 xml:space="preserve"> итоговую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аттестацию и не проходившим государственную (итогов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>ую) аттестацию, выдается табель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о промежуточной аттестации по установленной форме (приложение 1).</w:t>
      </w:r>
    </w:p>
    <w:p w:rsidR="00A9396E" w:rsidRPr="00D674B5" w:rsidRDefault="003008C1" w:rsidP="003008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Экстернам, прошедшим государственную (итоговую) аттестацию, выдаётся документ государственного образца об основном общем или среднем (полном) общем образовании.</w:t>
      </w:r>
    </w:p>
    <w:p w:rsidR="00A9396E" w:rsidRPr="003008C1" w:rsidRDefault="003008C1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4.9</w:t>
      </w:r>
      <w:r w:rsidR="00A9396E" w:rsidRPr="00D674B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 Выпускники-экстерны могут награждаться в установленном порядке аттестатом особого образ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>ца</w:t>
      </w:r>
      <w:r w:rsidR="00A9396E" w:rsidRPr="003008C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96E" w:rsidRPr="00D674B5" w:rsidRDefault="00A9396E" w:rsidP="003008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D674B5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аттестации экстернов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3008C1">
        <w:rPr>
          <w:rFonts w:ascii="Times New Roman" w:eastAsia="Times New Roman" w:hAnsi="Times New Roman" w:cs="Times New Roman"/>
          <w:sz w:val="24"/>
          <w:szCs w:val="24"/>
        </w:rPr>
        <w:t>Промежуточная и г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осударственная (итоговая) аттестации экстернов отражаются в протоколах экзаменов с пометкой "Экстернат", которые подписываются всеми членами экзаменационной комис</w:t>
      </w:r>
      <w:r w:rsidR="003008C1">
        <w:rPr>
          <w:rFonts w:ascii="Times New Roman" w:eastAsia="Times New Roman" w:hAnsi="Times New Roman" w:cs="Times New Roman"/>
          <w:sz w:val="24"/>
          <w:szCs w:val="24"/>
        </w:rPr>
        <w:t>сии и утверждаются директором школы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. К протоколам прилагаются письменные материалы экзаменов. 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5.2. Итоги промежуточной аттестации экстернов за четверть, полугодие, год отражаются в табеле</w:t>
      </w:r>
      <w:r w:rsidR="004E4E4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6E" w:rsidRPr="00D674B5" w:rsidRDefault="002853EA" w:rsidP="002853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Табель экстернов хранится в классном журнале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6E" w:rsidRPr="00D674B5" w:rsidRDefault="002853EA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графика аттестации экстернов, результативностью их аттестации осуществляет администрация школы.</w:t>
      </w:r>
    </w:p>
    <w:p w:rsidR="00A9396E" w:rsidRPr="00D674B5" w:rsidRDefault="002853EA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Классный руководитель в ат</w:t>
      </w:r>
      <w:r w:rsidR="003008C1">
        <w:rPr>
          <w:rFonts w:ascii="Times New Roman" w:eastAsia="Times New Roman" w:hAnsi="Times New Roman" w:cs="Times New Roman"/>
          <w:sz w:val="24"/>
          <w:szCs w:val="24"/>
        </w:rPr>
        <w:t xml:space="preserve">тестации экстернов осуществляет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координирующую роль для учителей-предметников.</w:t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96E" w:rsidRPr="00D674B5" w:rsidRDefault="00A9396E" w:rsidP="003008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b/>
          <w:bCs/>
          <w:sz w:val="24"/>
          <w:szCs w:val="24"/>
        </w:rPr>
        <w:t>6. Финансовое обеспечение экстерната</w:t>
      </w:r>
    </w:p>
    <w:p w:rsidR="00A9396E" w:rsidRPr="00D674B5" w:rsidRDefault="00A9396E" w:rsidP="00D6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6.1. </w:t>
      </w:r>
      <w:r w:rsidR="002853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Оплата 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>консультаций, проводимых для экстернов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 xml:space="preserve"> перед каждым экзаменом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 xml:space="preserve"> (2часа)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>, проведение экзамена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 xml:space="preserve">(1час) </w:t>
      </w:r>
      <w:r w:rsidR="003044F4">
        <w:rPr>
          <w:rFonts w:ascii="Times New Roman" w:eastAsia="Times New Roman" w:hAnsi="Times New Roman" w:cs="Times New Roman"/>
          <w:sz w:val="24"/>
          <w:szCs w:val="24"/>
        </w:rPr>
        <w:t>и проверка экзаменационных работ членами экзаменационной комиссии</w:t>
      </w:r>
      <w:r w:rsidR="004E4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>(1час) осуществляется за счёт средств ОУ.</w:t>
      </w:r>
    </w:p>
    <w:p w:rsidR="00A9396E" w:rsidRPr="00D674B5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="002853EA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. Привлечение педагогических работников к работе с экстернами осуществляется с учетом общей допустимой педагогической нагрузки учителей школы.</w:t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8CC" w:rsidRDefault="006938CC" w:rsidP="0069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38CC" w:rsidRDefault="006938CC" w:rsidP="0069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38CC" w:rsidRDefault="006938CC" w:rsidP="0069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96E" w:rsidRPr="00D674B5" w:rsidRDefault="004E4E41" w:rsidP="00693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br/>
      </w:r>
      <w:r w:rsidR="00A9396E" w:rsidRPr="00D674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4E41" w:rsidRPr="00D674B5" w:rsidRDefault="00A9396E" w:rsidP="004E4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38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4E41" w:rsidRDefault="006938CC" w:rsidP="004E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ТАБЕЛЬ</w:t>
      </w:r>
      <w:r w:rsidR="004E4E41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4E41" w:rsidRDefault="004E4E41" w:rsidP="004E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E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4E41" w:rsidRDefault="004E4E41" w:rsidP="004E4E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E4E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ПРОМЕЖУТОЧНОЙ АТТЕСТАЦИИ  </w:t>
      </w:r>
    </w:p>
    <w:p w:rsidR="004E4E41" w:rsidRDefault="004E4E41" w:rsidP="004E4E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E4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«ДУБОВСКАЯ СОШ №1»</w:t>
      </w:r>
      <w:r w:rsidRPr="004E4E4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5344F">
        <w:rPr>
          <w:rFonts w:ascii="Times New Roman" w:eastAsia="Times New Roman" w:hAnsi="Times New Roman" w:cs="Times New Roman"/>
          <w:b/>
          <w:sz w:val="24"/>
          <w:szCs w:val="24"/>
        </w:rPr>
        <w:t>(экстернат)</w:t>
      </w:r>
    </w:p>
    <w:p w:rsidR="004E4E41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E41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E41" w:rsidRDefault="004E4E41" w:rsidP="00DC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E4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  <w:r w:rsidRPr="004E4E41">
        <w:rPr>
          <w:rFonts w:ascii="Times New Roman" w:eastAsia="Times New Roman" w:hAnsi="Times New Roman" w:cs="Times New Roman"/>
        </w:rPr>
        <w:t>(фамилия, имя, отчество)</w:t>
      </w:r>
      <w:r w:rsidRPr="004E4E41">
        <w:rPr>
          <w:rFonts w:ascii="Times New Roman" w:eastAsia="Times New Roman" w:hAnsi="Times New Roman" w:cs="Times New Roman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  <w:r w:rsidRPr="00DC01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DC0170" w:rsidRPr="00DC01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МБОУ </w:t>
      </w:r>
      <w:proofErr w:type="gramStart"/>
      <w:r w:rsidR="00DC0170" w:rsidRPr="00DC01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ДР</w:t>
      </w:r>
      <w:proofErr w:type="gramEnd"/>
      <w:r w:rsidR="00DC0170" w:rsidRPr="00DC01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«</w:t>
      </w:r>
      <w:proofErr w:type="spellStart"/>
      <w:r w:rsidR="00DC0170" w:rsidRPr="00DC01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Дубовская</w:t>
      </w:r>
      <w:proofErr w:type="spellEnd"/>
      <w:r w:rsidR="00DC0170" w:rsidRPr="00DC01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средняя общеобразовательная школа №1»</w:t>
      </w:r>
      <w:r w:rsidRPr="00DC017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(наименование общеобразовательного учрежд</w:t>
      </w:r>
      <w:r w:rsidR="00DC0170">
        <w:rPr>
          <w:rFonts w:ascii="Times New Roman" w:eastAsia="Times New Roman" w:hAnsi="Times New Roman" w:cs="Times New Roman"/>
          <w:sz w:val="24"/>
          <w:szCs w:val="24"/>
        </w:rPr>
        <w:t>ения, адрес)</w:t>
      </w:r>
      <w:r w:rsidR="00DC0170">
        <w:rPr>
          <w:rFonts w:ascii="Times New Roman" w:eastAsia="Times New Roman" w:hAnsi="Times New Roman" w:cs="Times New Roman"/>
          <w:sz w:val="24"/>
          <w:szCs w:val="24"/>
        </w:rPr>
        <w:br/>
      </w:r>
      <w:r w:rsidR="00DC0170">
        <w:rPr>
          <w:rFonts w:ascii="Times New Roman" w:eastAsia="Times New Roman" w:hAnsi="Times New Roman" w:cs="Times New Roman"/>
          <w:sz w:val="24"/>
          <w:szCs w:val="24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4E41" w:rsidRPr="00D674B5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54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685"/>
        <w:gridCol w:w="4150"/>
        <w:gridCol w:w="898"/>
        <w:gridCol w:w="868"/>
        <w:gridCol w:w="929"/>
        <w:gridCol w:w="851"/>
        <w:gridCol w:w="911"/>
      </w:tblGrid>
      <w:tr w:rsidR="00F35F17" w:rsidRPr="004E4E41" w:rsidTr="00F35F17">
        <w:trPr>
          <w:trHeight w:val="557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E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E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аименование учебных предметов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F35F17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F35F17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F35F17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F35F17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F35F17" w:rsidRDefault="00F35F17" w:rsidP="00C4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35F17" w:rsidRPr="004E4E41" w:rsidTr="00F35F17">
        <w:trPr>
          <w:trHeight w:val="271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71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71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86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71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F17" w:rsidRPr="004E4E41" w:rsidTr="00F35F17">
        <w:trPr>
          <w:trHeight w:val="271"/>
        </w:trPr>
        <w:tc>
          <w:tcPr>
            <w:tcW w:w="3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5F17" w:rsidRPr="004E4E41" w:rsidRDefault="00F35F17" w:rsidP="00C4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F35F17" w:rsidRPr="004E4E41" w:rsidRDefault="00F35F17" w:rsidP="00F3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F17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E41">
        <w:rPr>
          <w:rFonts w:ascii="Times New Roman" w:eastAsia="Times New Roman" w:hAnsi="Times New Roman" w:cs="Times New Roman"/>
          <w:sz w:val="24"/>
          <w:szCs w:val="24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5F17" w:rsidRDefault="00F35F17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  ( ________________________ )</w:t>
      </w:r>
      <w:proofErr w:type="gramEnd"/>
    </w:p>
    <w:p w:rsidR="00F35F17" w:rsidRPr="00F35F17" w:rsidRDefault="00F35F17" w:rsidP="004E4E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F1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(Ф.И.О.)</w:t>
      </w:r>
    </w:p>
    <w:p w:rsidR="00F35F17" w:rsidRDefault="00F35F17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E41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F35F17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="00F35F1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35F17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35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35F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F35F17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E4E41">
        <w:rPr>
          <w:rFonts w:ascii="Times New Roman" w:eastAsia="Times New Roman" w:hAnsi="Times New Roman" w:cs="Times New Roman"/>
        </w:rPr>
        <w:t>(Ф.И.О.)</w:t>
      </w:r>
      <w:r w:rsidRPr="004E4E41">
        <w:rPr>
          <w:rFonts w:ascii="Times New Roman" w:eastAsia="Times New Roman" w:hAnsi="Times New Roman" w:cs="Times New Roman"/>
        </w:rPr>
        <w:br/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9396E" w:rsidRPr="00D674B5" w:rsidRDefault="004E4E41" w:rsidP="004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(М.П.)</w:t>
      </w:r>
      <w:r w:rsidRPr="00D674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9396E" w:rsidRPr="00D674B5" w:rsidRDefault="00A9396E" w:rsidP="00D6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4903" w:rsidRPr="00D674B5" w:rsidRDefault="006A4903" w:rsidP="00D6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4903" w:rsidRPr="00D674B5" w:rsidSect="006938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2E23"/>
    <w:multiLevelType w:val="multilevel"/>
    <w:tmpl w:val="EEA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96E"/>
    <w:rsid w:val="00102943"/>
    <w:rsid w:val="002853EA"/>
    <w:rsid w:val="003008C1"/>
    <w:rsid w:val="003044F4"/>
    <w:rsid w:val="00364F6C"/>
    <w:rsid w:val="004E4E41"/>
    <w:rsid w:val="005D6B78"/>
    <w:rsid w:val="00647F0C"/>
    <w:rsid w:val="006938CC"/>
    <w:rsid w:val="006A4903"/>
    <w:rsid w:val="0081426E"/>
    <w:rsid w:val="00861BC1"/>
    <w:rsid w:val="00A9396E"/>
    <w:rsid w:val="00AB7966"/>
    <w:rsid w:val="00B5344F"/>
    <w:rsid w:val="00D674B5"/>
    <w:rsid w:val="00D755C3"/>
    <w:rsid w:val="00DC0170"/>
    <w:rsid w:val="00F3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66"/>
  </w:style>
  <w:style w:type="paragraph" w:styleId="1">
    <w:name w:val="heading 1"/>
    <w:basedOn w:val="a"/>
    <w:link w:val="10"/>
    <w:uiPriority w:val="9"/>
    <w:qFormat/>
    <w:rsid w:val="00A93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6E"/>
    <w:rPr>
      <w:rFonts w:ascii="Times New Roman" w:eastAsia="Times New Roman" w:hAnsi="Times New Roman" w:cs="Times New Roman"/>
      <w:kern w:val="36"/>
      <w:sz w:val="43"/>
      <w:szCs w:val="43"/>
    </w:rPr>
  </w:style>
  <w:style w:type="character" w:styleId="a3">
    <w:name w:val="Hyperlink"/>
    <w:basedOn w:val="a0"/>
    <w:uiPriority w:val="99"/>
    <w:semiHidden/>
    <w:unhideWhenUsed/>
    <w:rsid w:val="00A9396E"/>
    <w:rPr>
      <w:strike w:val="0"/>
      <w:dstrike w:val="0"/>
      <w:color w:val="888888"/>
      <w:u w:val="none"/>
      <w:effect w:val="none"/>
    </w:rPr>
  </w:style>
  <w:style w:type="paragraph" w:customStyle="1" w:styleId="postfooter">
    <w:name w:val="postfooter"/>
    <w:basedOn w:val="a"/>
    <w:rsid w:val="00A9396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831">
              <w:marLeft w:val="-3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00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05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7</cp:revision>
  <cp:lastPrinted>2013-09-09T11:35:00Z</cp:lastPrinted>
  <dcterms:created xsi:type="dcterms:W3CDTF">2012-09-07T04:01:00Z</dcterms:created>
  <dcterms:modified xsi:type="dcterms:W3CDTF">2013-09-09T11:37:00Z</dcterms:modified>
</cp:coreProperties>
</file>